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1226" w14:textId="77777777" w:rsidR="009A52E7" w:rsidRPr="003A27EF" w:rsidRDefault="00B973BF">
      <w:pPr>
        <w:pStyle w:val="Body"/>
        <w:spacing w:before="60" w:after="60" w:line="288" w:lineRule="auto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</w:pPr>
      <w:r w:rsidRPr="003A27EF"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  <w:t>ՆԱԽԱԳԻԾ</w:t>
      </w:r>
    </w:p>
    <w:p w14:paraId="25FD175E" w14:textId="77777777" w:rsidR="009A52E7" w:rsidRPr="0046476A" w:rsidRDefault="009A52E7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2BE1C47D" w14:textId="344FB70E" w:rsidR="009A52E7" w:rsidRPr="0046476A" w:rsidRDefault="00B973BF" w:rsidP="003A27EF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ՀԱՅԱՍՏԱՆԻ ՀԱՆՐԱՊԵՏՈՒԹՅԱՆ ՕՐԵՆՔԸ</w:t>
      </w:r>
    </w:p>
    <w:p w14:paraId="0F3BB6E5" w14:textId="0C430B5B" w:rsidR="009A52E7" w:rsidRPr="0046476A" w:rsidRDefault="00B973BF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ՀԱՅԱՍՏԱՆԻ ՀԱՆՐԱՊԵՏՈՒԹՅԱՆ ՔՐԵԱԿԱՆ ԴԱՏԱՎԱՐՈՒԹՅԱՆ ՕՐԵՆՍԳՐՔՈՒՄ  ԼՐԱՑՈՒՄՆԵՐ ԿԱՏԱՐԵԼՈՒ ՄԱՍԻՆ</w:t>
      </w:r>
    </w:p>
    <w:p w14:paraId="00E42D9C" w14:textId="77777777" w:rsidR="009A52E7" w:rsidRPr="0046476A" w:rsidRDefault="009A52E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4CB678E9" w14:textId="35A9B02D" w:rsidR="009A52E7" w:rsidRDefault="00B973BF">
      <w:pPr>
        <w:pStyle w:val="Body"/>
        <w:spacing w:before="60" w:after="60" w:line="288" w:lineRule="auto"/>
        <w:ind w:firstLine="72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1. </w:t>
      </w:r>
      <w:r w:rsidR="00455023"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2021 թվականի հունիսի 30-ի 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Հայաստանի Հանրապետության քրեական դատավարության օրենսգրքի (այսուհետ՝ Օրենսգիրք) 6-րդ հոդվածի 1-ին մասի 57-րդ կետում՝ «արժեթղթերի շուկայի ոլորտի ծառայողական </w:t>
      </w:r>
      <w:r w:rsidR="00115D97"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գաղտնիքը,»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բառերից հետո լրացնել «կրիպտոակտիվների շուկայի ոլորտի ծառայողական տեղեկությունը,» բառերը</w:t>
      </w:r>
      <w:r w:rsidR="00651ECF"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</w:t>
      </w:r>
    </w:p>
    <w:p w14:paraId="49D87DB2" w14:textId="18820400" w:rsidR="00CE6700" w:rsidRPr="00473EA1" w:rsidRDefault="00CE6700" w:rsidP="00CE6700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473EA1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       Հոդված </w:t>
      </w:r>
      <w:r w:rsidRPr="00E73DC3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Pr="00473EA1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2.</w:t>
      </w: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Օրենսգրքի 98-րդ հոդվածի 6-րդ մասում «արժեթղթերը» բառից հետո լրացնել «</w:t>
      </w:r>
      <w:r w:rsidR="00EE0772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, </w:t>
      </w: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կրիպտոակտիվները» բառը:</w:t>
      </w:r>
    </w:p>
    <w:p w14:paraId="6FF8B91D" w14:textId="39F7FFC4" w:rsidR="00CE6700" w:rsidRPr="004F6826" w:rsidRDefault="00CE6700" w:rsidP="00473EA1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       </w:t>
      </w:r>
      <w:r w:rsidRPr="00E73DC3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3.</w:t>
      </w: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Օրենսգրքի 98-րդ հոդվածի 6-րդ մասի 2-րդ կետում «</w:t>
      </w:r>
      <w:r w:rsidR="00EE0772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դատախազության դեպոզիտային </w:t>
      </w: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հաշվին,» բառ</w:t>
      </w:r>
      <w:r w:rsidR="00EE0772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եր</w:t>
      </w:r>
      <w:r w:rsidRPr="00473EA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ից հետո լրացնել «կրիպտոակտիվները՝ կրիպտոակտիվներով ծառայություններ մատուցող անձի մոտ կամ ապակենտրոնացված գրանցամատյանում իրավասու լիազոր մարմնի համար բացված հաշվին,» բառերով:</w:t>
      </w:r>
    </w:p>
    <w:p w14:paraId="67A712EC" w14:textId="6E862CE2" w:rsidR="009A52E7" w:rsidRPr="0046476A" w:rsidRDefault="00B973BF">
      <w:pPr>
        <w:pStyle w:val="Body"/>
        <w:spacing w:before="60" w:after="60" w:line="288" w:lineRule="auto"/>
        <w:ind w:left="142" w:firstLine="425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bookmarkStart w:id="0" w:name="_Hlk154664571"/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E73DC3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4</w:t>
      </w:r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Օրենսգրքի 134-րդ հոդվածի 2-րդ մասում «</w:t>
      </w:r>
      <w:r w:rsidR="00CE6700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մարմնին,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» բառից հետո </w:t>
      </w:r>
      <w:r w:rsidR="00EF6EF0"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լրացնել </w:t>
      </w:r>
      <w:r w:rsidRPr="004F6826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4F6826" w:rsidRPr="00473EA1">
        <w:rPr>
          <w:rFonts w:ascii="GHEA Grapalat" w:eastAsia="Times New Roman" w:hAnsi="GHEA Grapalat" w:cs="Arial Unicode"/>
          <w:noProof/>
          <w:sz w:val="24"/>
          <w:szCs w:val="24"/>
          <w:lang w:val="hy-AM"/>
        </w:rPr>
        <w:t>կրիպտոակտիվները՝ կրիպտոակտիվներով ծառայություններ մատուցող անձի մոտ կամ ապակենտրոնացված գրանցամատյանում իրավասու լիազոր մարմնի համար բացված հաշվին,</w:t>
      </w:r>
      <w:r w:rsidRPr="004F6826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բառը</w:t>
      </w:r>
      <w:bookmarkEnd w:id="0"/>
      <w:r w:rsidR="00651ECF"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</w:t>
      </w:r>
    </w:p>
    <w:p w14:paraId="50EB20A9" w14:textId="742910C5" w:rsidR="009A52E7" w:rsidRPr="0046476A" w:rsidRDefault="00B973BF">
      <w:pPr>
        <w:pStyle w:val="Body"/>
        <w:spacing w:before="60" w:after="60" w:line="288" w:lineRule="auto"/>
        <w:ind w:left="142" w:firstLine="425"/>
        <w:jc w:val="both"/>
        <w:rPr>
          <w:noProof/>
          <w:lang w:val="hy-AM"/>
        </w:rPr>
      </w:pPr>
      <w:bookmarkStart w:id="1" w:name="_Hlk165540795"/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</w:t>
      </w:r>
      <w:r w:rsidR="00C40E8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="00E73DC3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5</w:t>
      </w:r>
      <w:r w:rsidRPr="0046476A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46476A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Սույն օրենքն ուժի մեջ է մտնում պաշտոնական հրապարակմանը հաջորդող տասներորդ օրը:</w:t>
      </w:r>
      <w:bookmarkEnd w:id="1"/>
    </w:p>
    <w:sectPr w:rsidR="009A52E7" w:rsidRPr="0046476A">
      <w:headerReference w:type="default" r:id="rId7"/>
      <w:footerReference w:type="default" r:id="rId8"/>
      <w:pgSz w:w="12240" w:h="15840"/>
      <w:pgMar w:top="1080" w:right="1008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F41E6" w14:textId="77777777" w:rsidR="00FC4BA8" w:rsidRDefault="00FC4BA8">
      <w:r>
        <w:separator/>
      </w:r>
    </w:p>
  </w:endnote>
  <w:endnote w:type="continuationSeparator" w:id="0">
    <w:p w14:paraId="2B7759A4" w14:textId="77777777" w:rsidR="00FC4BA8" w:rsidRDefault="00FC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C267" w14:textId="125D77D9" w:rsidR="009A52E7" w:rsidRDefault="00B973BF">
    <w:pPr>
      <w:pStyle w:val="Footer"/>
      <w:jc w:val="center"/>
    </w:pPr>
    <w:r>
      <w:rPr>
        <w:rFonts w:ascii="GHEA Grapalat" w:eastAsia="GHEA Grapalat" w:hAnsi="GHEA Grapalat" w:cs="GHEA Grapalat"/>
        <w:sz w:val="24"/>
        <w:szCs w:val="24"/>
      </w:rPr>
      <w:fldChar w:fldCharType="begin"/>
    </w:r>
    <w:r>
      <w:rPr>
        <w:rFonts w:ascii="GHEA Grapalat" w:eastAsia="GHEA Grapalat" w:hAnsi="GHEA Grapalat" w:cs="GHEA Grapalat"/>
        <w:sz w:val="24"/>
        <w:szCs w:val="24"/>
      </w:rPr>
      <w:instrText xml:space="preserve"> PAGE </w:instrText>
    </w:r>
    <w:r>
      <w:rPr>
        <w:rFonts w:ascii="GHEA Grapalat" w:eastAsia="GHEA Grapalat" w:hAnsi="GHEA Grapalat" w:cs="GHEA Grapalat"/>
        <w:sz w:val="24"/>
        <w:szCs w:val="24"/>
      </w:rPr>
      <w:fldChar w:fldCharType="separate"/>
    </w:r>
    <w:r w:rsidR="003B3C54">
      <w:rPr>
        <w:rFonts w:ascii="GHEA Grapalat" w:eastAsia="GHEA Grapalat" w:hAnsi="GHEA Grapalat" w:cs="GHEA Grapalat"/>
        <w:noProof/>
        <w:sz w:val="24"/>
        <w:szCs w:val="24"/>
      </w:rPr>
      <w:t>1</w:t>
    </w:r>
    <w:r>
      <w:rPr>
        <w:rFonts w:ascii="GHEA Grapalat" w:eastAsia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E9E4" w14:textId="77777777" w:rsidR="00FC4BA8" w:rsidRDefault="00FC4BA8">
      <w:r>
        <w:separator/>
      </w:r>
    </w:p>
  </w:footnote>
  <w:footnote w:type="continuationSeparator" w:id="0">
    <w:p w14:paraId="0532024F" w14:textId="77777777" w:rsidR="00FC4BA8" w:rsidRDefault="00FC4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E661" w14:textId="77777777" w:rsidR="009A52E7" w:rsidRDefault="009A52E7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E7"/>
    <w:rsid w:val="00115D97"/>
    <w:rsid w:val="00241DE1"/>
    <w:rsid w:val="0025055C"/>
    <w:rsid w:val="003A27EF"/>
    <w:rsid w:val="003B3C54"/>
    <w:rsid w:val="00455023"/>
    <w:rsid w:val="0046476A"/>
    <w:rsid w:val="00473EA1"/>
    <w:rsid w:val="004F6826"/>
    <w:rsid w:val="00630103"/>
    <w:rsid w:val="00651ECF"/>
    <w:rsid w:val="009A52E7"/>
    <w:rsid w:val="009E0172"/>
    <w:rsid w:val="00A35A63"/>
    <w:rsid w:val="00B144D0"/>
    <w:rsid w:val="00B973BF"/>
    <w:rsid w:val="00C40E8A"/>
    <w:rsid w:val="00CE6700"/>
    <w:rsid w:val="00E73DC3"/>
    <w:rsid w:val="00EE0772"/>
    <w:rsid w:val="00EF6EF0"/>
    <w:rsid w:val="00F0352D"/>
    <w:rsid w:val="00F77ADC"/>
    <w:rsid w:val="00F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C87F5"/>
  <w15:docId w15:val="{3AF7A96C-47FE-4B8E-9CA9-790D2555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sz w:val="24"/>
      <w:szCs w:val="24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73E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46328-1E3E-4D1E-9F3F-4F99675D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Արփի Ղազարյան</dc:creator>
  <cp:lastModifiedBy>Arpi Ghazaryan</cp:lastModifiedBy>
  <cp:revision>17</cp:revision>
  <dcterms:created xsi:type="dcterms:W3CDTF">2024-01-24T12:52:00Z</dcterms:created>
  <dcterms:modified xsi:type="dcterms:W3CDTF">2025-01-22T12:54:00Z</dcterms:modified>
</cp:coreProperties>
</file>